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3F" w:rsidRPr="006A573F" w:rsidRDefault="006A573F" w:rsidP="006A573F">
      <w:pPr>
        <w:spacing w:after="180"/>
        <w:rPr>
          <w:b/>
          <w:sz w:val="44"/>
          <w:szCs w:val="44"/>
        </w:rPr>
      </w:pPr>
      <w:r w:rsidRPr="006A573F">
        <w:rPr>
          <w:b/>
          <w:bCs/>
          <w:sz w:val="44"/>
          <w:szCs w:val="44"/>
          <w:lang w:val="en-US"/>
        </w:rPr>
        <w:t>Flag of Guyana</w:t>
      </w:r>
    </w:p>
    <w:p w:rsidR="00201AC2" w:rsidRDefault="00201AC2" w:rsidP="00201AC2">
      <w:pPr>
        <w:spacing w:after="180"/>
      </w:pPr>
    </w:p>
    <w:p w:rsidR="006A573F" w:rsidRPr="006A573F" w:rsidRDefault="006A573F" w:rsidP="006A573F">
      <w:pPr>
        <w:spacing w:after="180"/>
      </w:pPr>
      <w:r w:rsidRPr="006A573F">
        <w:rPr>
          <w:lang w:val="en-US"/>
        </w:rPr>
        <w:t>The flag of Guyana contains the colour yellow.</w:t>
      </w:r>
    </w:p>
    <w:p w:rsidR="006A573F" w:rsidRDefault="006A573F" w:rsidP="006A573F">
      <w:pPr>
        <w:spacing w:after="180"/>
        <w:rPr>
          <w:lang w:val="en-US"/>
        </w:rPr>
      </w:pPr>
      <w:r w:rsidRPr="006A573F">
        <w:rPr>
          <w:lang w:val="en-US"/>
        </w:rPr>
        <w:t xml:space="preserve">We see yellow </w:t>
      </w:r>
      <w:r w:rsidR="00B810C8">
        <w:rPr>
          <w:lang w:val="en-US"/>
        </w:rPr>
        <w:t>as a mixture of</w:t>
      </w:r>
      <w:r w:rsidRPr="006A573F">
        <w:rPr>
          <w:lang w:val="en-US"/>
        </w:rPr>
        <w:t xml:space="preserve"> green light and red light.</w:t>
      </w:r>
    </w:p>
    <w:p w:rsidR="00B12555" w:rsidRPr="006A573F" w:rsidRDefault="00B12555" w:rsidP="006A573F">
      <w:pPr>
        <w:spacing w:after="180"/>
      </w:pPr>
    </w:p>
    <w:p w:rsidR="007C26E1" w:rsidRDefault="006A573F" w:rsidP="006A573F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1765B1B0">
            <wp:extent cx="2505075" cy="2012199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904" cy="2016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573F" w:rsidRPr="006A573F" w:rsidRDefault="006A573F" w:rsidP="006A573F">
      <w:pPr>
        <w:spacing w:after="240"/>
        <w:jc w:val="center"/>
        <w:rPr>
          <w:szCs w:val="18"/>
        </w:rPr>
      </w:pPr>
      <w:r w:rsidRPr="006A573F">
        <w:rPr>
          <w:szCs w:val="18"/>
          <w:lang w:val="en-US"/>
        </w:rPr>
        <w:t>The flag of Guyana shown here is in white light.</w:t>
      </w:r>
    </w:p>
    <w:p w:rsidR="006A573F" w:rsidRDefault="006A573F" w:rsidP="006A573F">
      <w:pPr>
        <w:spacing w:after="240"/>
        <w:rPr>
          <w:szCs w:val="18"/>
          <w:lang w:val="en-US"/>
        </w:rPr>
      </w:pPr>
    </w:p>
    <w:p w:rsidR="00B12555" w:rsidRPr="00B12555" w:rsidRDefault="00B12555" w:rsidP="00B12555">
      <w:pPr>
        <w:spacing w:after="180"/>
        <w:rPr>
          <w:szCs w:val="18"/>
        </w:rPr>
      </w:pPr>
      <w:r w:rsidRPr="00B12555">
        <w:rPr>
          <w:szCs w:val="18"/>
          <w:lang w:val="en-US"/>
        </w:rPr>
        <w:t>Which of these statements about the ‘golden arrow’ are true?</w:t>
      </w:r>
    </w:p>
    <w:p w:rsidR="006A573F" w:rsidRPr="001B2F96" w:rsidRDefault="006A573F" w:rsidP="006A573F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6A573F" w:rsidRPr="00AE07E9" w:rsidTr="003E1E21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6A573F" w:rsidRPr="002B6D6B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2B6D6B">
              <w:rPr>
                <w:rFonts w:eastAsia="Times New Roman" w:cs="Times New Roman"/>
                <w:lang w:eastAsia="en-GB"/>
              </w:rPr>
              <w:t>Descriptions of the new colour</w:t>
            </w:r>
          </w:p>
        </w:tc>
        <w:tc>
          <w:tcPr>
            <w:tcW w:w="1063" w:type="dxa"/>
            <w:vAlign w:val="center"/>
          </w:tcPr>
          <w:p w:rsidR="006A573F" w:rsidRPr="00197AB2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A573F" w:rsidRPr="00197AB2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A573F" w:rsidRPr="00197AB2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6A573F" w:rsidRPr="00197AB2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6A573F" w:rsidRPr="00AE07E9" w:rsidTr="003E1E21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A573F" w:rsidRPr="00AE07E9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A573F" w:rsidRPr="00197AB2" w:rsidRDefault="00B12555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12555">
              <w:rPr>
                <w:rFonts w:eastAsia="Times New Roman" w:cs="Times New Roman"/>
                <w:lang w:eastAsia="en-GB"/>
              </w:rPr>
              <w:t>It reflects red light</w:t>
            </w: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A573F" w:rsidRPr="00AE07E9" w:rsidTr="003E1E21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A573F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A573F" w:rsidRDefault="00B12555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12555">
              <w:rPr>
                <w:rFonts w:eastAsia="Times New Roman" w:cs="Times New Roman"/>
                <w:lang w:eastAsia="en-GB"/>
              </w:rPr>
              <w:t>It absorbs blue light</w:t>
            </w: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A573F" w:rsidRPr="00AE07E9" w:rsidTr="003E1E21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A573F" w:rsidRDefault="006A573F" w:rsidP="003E1E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A573F" w:rsidRDefault="00B12555" w:rsidP="003E1E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12555">
              <w:rPr>
                <w:rFonts w:eastAsia="Times New Roman" w:cs="Times New Roman"/>
                <w:lang w:eastAsia="en-GB"/>
              </w:rPr>
              <w:t>It absorbs green light</w:t>
            </w: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A573F" w:rsidRPr="00197AB2" w:rsidRDefault="006A573F" w:rsidP="003E1E21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E6AA0" w:rsidRPr="006F3279" w:rsidRDefault="008E6AA0" w:rsidP="008E6AA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PSL2: How we see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PSL2.2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Seeing in colour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E6AA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Flag of Guyana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90193" w:rsidTr="00690193">
        <w:trPr>
          <w:trHeight w:val="340"/>
        </w:trPr>
        <w:tc>
          <w:tcPr>
            <w:tcW w:w="2196" w:type="dxa"/>
          </w:tcPr>
          <w:p w:rsidR="00690193" w:rsidRDefault="00690193" w:rsidP="00690193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690193" w:rsidRDefault="00690193" w:rsidP="00690193">
            <w:pPr>
              <w:spacing w:before="60" w:after="60"/>
            </w:pPr>
            <w:r w:rsidRPr="009F1D2C">
              <w:t>Light has colours that are seen when reflected by bodies</w:t>
            </w:r>
            <w:r w:rsidR="00BD670B">
              <w:t>.</w:t>
            </w:r>
          </w:p>
        </w:tc>
      </w:tr>
      <w:tr w:rsidR="00690193" w:rsidTr="00690193">
        <w:trPr>
          <w:trHeight w:val="340"/>
        </w:trPr>
        <w:tc>
          <w:tcPr>
            <w:tcW w:w="2196" w:type="dxa"/>
          </w:tcPr>
          <w:p w:rsidR="00690193" w:rsidRDefault="00690193" w:rsidP="00690193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690193" w:rsidRPr="00BD670B" w:rsidRDefault="00690193" w:rsidP="00BD670B">
            <w:pPr>
              <w:spacing w:before="60" w:after="60"/>
              <w:rPr>
                <w:b/>
              </w:rPr>
            </w:pPr>
            <w:r w:rsidRPr="00690193">
              <w:t>Work out the colour of an object that is a secondary colour, in red, green or blue light</w:t>
            </w:r>
            <w:r w:rsidR="00BD670B">
              <w:t>.</w:t>
            </w:r>
          </w:p>
        </w:tc>
      </w:tr>
      <w:tr w:rsidR="00690193" w:rsidTr="00690193">
        <w:trPr>
          <w:trHeight w:val="340"/>
        </w:trPr>
        <w:tc>
          <w:tcPr>
            <w:tcW w:w="2196" w:type="dxa"/>
          </w:tcPr>
          <w:p w:rsidR="00690193" w:rsidRDefault="00690193" w:rsidP="00690193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690193" w:rsidRDefault="00BD670B" w:rsidP="00690193">
            <w:pPr>
              <w:spacing w:before="60" w:after="60"/>
            </w:pPr>
            <w:bookmarkStart w:id="0" w:name="_GoBack"/>
            <w:r>
              <w:t>C</w:t>
            </w:r>
            <w:r w:rsidR="00690193" w:rsidRPr="009F1D2C">
              <w:t>onfidence grid</w:t>
            </w:r>
            <w:bookmarkEnd w:id="0"/>
          </w:p>
        </w:tc>
      </w:tr>
      <w:tr w:rsidR="00690193" w:rsidTr="00690193">
        <w:trPr>
          <w:trHeight w:val="340"/>
        </w:trPr>
        <w:tc>
          <w:tcPr>
            <w:tcW w:w="2196" w:type="dxa"/>
          </w:tcPr>
          <w:p w:rsidR="00690193" w:rsidRDefault="00690193" w:rsidP="00690193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690193" w:rsidRDefault="00690193" w:rsidP="00690193">
            <w:pPr>
              <w:spacing w:before="60" w:after="60"/>
            </w:pPr>
            <w:r w:rsidRPr="009F1D2C">
              <w:t>White light, reflect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AA5B77" w:rsidP="00AD59C9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F72ECC" w:rsidRDefault="00F72ECC" w:rsidP="00AA5B77">
            <w:r w:rsidRPr="00F72ECC">
              <w:rPr>
                <w:sz w:val="20"/>
              </w:rPr>
              <w:t>This</w:t>
            </w:r>
            <w:r w:rsidR="007C26E1"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 w:rsidR="004C5D20">
              <w:rPr>
                <w:sz w:val="20"/>
              </w:rPr>
              <w:t xml:space="preserve">ideas that are usually taught at age 14-16, to </w:t>
            </w:r>
            <w:r w:rsidR="004C5D20" w:rsidRPr="00F72ECC">
              <w:rPr>
                <w:sz w:val="20"/>
              </w:rPr>
              <w:t xml:space="preserve">build a bridge to later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B810C8" w:rsidRDefault="00D85856" w:rsidP="0048090F">
      <w:pPr>
        <w:spacing w:after="180"/>
      </w:pPr>
      <w:r>
        <w:t>Martinez-</w:t>
      </w:r>
      <w:proofErr w:type="spellStart"/>
      <w:r>
        <w:t>Borreguero</w:t>
      </w:r>
      <w:proofErr w:type="spellEnd"/>
      <w:r>
        <w:t xml:space="preserve"> et al. </w:t>
      </w:r>
      <w:r>
        <w:fldChar w:fldCharType="begin"/>
      </w:r>
      <w:r w:rsidR="00693268">
        <w:instrText xml:space="preserve"> ADDIN EN.CITE &lt;EndNote&gt;&lt;Cite ExcludeAuth="1"&gt;&lt;Author&gt;Martinez-Borreguero&lt;/Author&gt;&lt;Year&gt;2013&lt;/Year&gt;&lt;IDText&gt;Detection of Misconceptions about Colour and an Experimentally Tested Proposal to Combat them&lt;/IDText&gt;&lt;DisplayText&gt;(2013)&lt;/DisplayText&gt;&lt;record&gt;&lt;titles&gt;&lt;title&gt;Detection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format="utc"&gt;1539002385&lt;/last-updated-date&gt;&lt;volume&gt;35:8&lt;/volume&gt;&lt;/record&gt;&lt;/Cite&gt;&lt;Cite&gt;&lt;Author&gt;Martinez-Borreguero&lt;/Author&gt;&lt;Year&gt;2013&lt;/Year&gt;&lt;IDText&gt;Detection of Misconceptions about Colour and an Experimentally Tested Proposal to Combat them&lt;/IDText&gt;&lt;record&gt;&lt;titles&gt;&lt;title&gt;Detection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 w:rsidR="00693268">
        <w:rPr>
          <w:noProof/>
        </w:rPr>
        <w:t>(2013)</w:t>
      </w:r>
      <w:r>
        <w:fldChar w:fldCharType="end"/>
      </w:r>
      <w:r>
        <w:t xml:space="preserve"> </w:t>
      </w:r>
      <w:r w:rsidR="0048090F">
        <w:t>found that students’ explanations of colour formation were most often of the form: ‘bodies have colours that are seen when they reflect light’. They reformulated this explanation to: ‘light has colours that are seen when it is reflected by bodies’ and asked students to consider which statement they found most useful. They found that a shift in focus to the latter made the origin of misunderstandings more explicit and resulted in a significant improvement in students’ longer term conceptual change.</w:t>
      </w:r>
    </w:p>
    <w:p w:rsidR="008556CF" w:rsidRDefault="008271AC" w:rsidP="008271AC">
      <w:pPr>
        <w:spacing w:after="180"/>
      </w:pPr>
      <w:r>
        <w:t>This question investigates how effectively students can apply their understanding of colour formation to a novel situation in which the coloured object reflects more than one colour from the white light.</w:t>
      </w:r>
      <w:r w:rsidR="008556CF">
        <w:t xml:space="preserve"> </w:t>
      </w:r>
      <w:r w:rsidR="009928A4">
        <w:t>This understanding is necessary in order to explain colour formation when non-primary colours are involved.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2171C0" w:rsidRPr="00816065" w:rsidRDefault="002171C0" w:rsidP="002171C0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2171C0" w:rsidRPr="00816065" w:rsidRDefault="002171C0" w:rsidP="002171C0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2171C0" w:rsidRPr="00816065" w:rsidRDefault="002171C0" w:rsidP="002171C0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2171C0" w:rsidRPr="00816065" w:rsidRDefault="002171C0" w:rsidP="002171C0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2171C0" w:rsidRDefault="002171C0" w:rsidP="00026DEC">
      <w:pPr>
        <w:spacing w:after="180"/>
        <w:rPr>
          <w:b/>
          <w:color w:val="5F497A" w:themeColor="accent4" w:themeShade="BF"/>
          <w:sz w:val="24"/>
        </w:rPr>
      </w:pP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7C7010" w:rsidP="00BF6C8A">
      <w:pPr>
        <w:spacing w:after="180"/>
      </w:pPr>
      <w:proofErr w:type="gramStart"/>
      <w:r>
        <w:t>A and</w:t>
      </w:r>
      <w:proofErr w:type="gramEnd"/>
      <w:r>
        <w:t xml:space="preserve"> B are correct, C is wrong.</w:t>
      </w:r>
    </w:p>
    <w:p w:rsidR="0048090F" w:rsidRDefault="00C42CD4" w:rsidP="00BF6C8A">
      <w:pPr>
        <w:spacing w:after="180"/>
      </w:pPr>
      <w:r>
        <w:t xml:space="preserve">The ‘golden arrow’ </w:t>
      </w:r>
      <w:r w:rsidR="007C7010">
        <w:t>reflects red and green light and absorbs blue. The eye combines the reflected red and green light to make yellow.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BE3285" w:rsidRDefault="00BE3285" w:rsidP="00BE3285">
      <w:pPr>
        <w:spacing w:after="180"/>
        <w:rPr>
          <w:rFonts w:cstheme="minorHAnsi"/>
          <w:color w:val="000000" w:themeColor="text1"/>
        </w:rPr>
      </w:pPr>
      <w:r w:rsidRPr="004F039C">
        <w:t xml:space="preserve">If students have </w:t>
      </w:r>
      <w:r>
        <w:t>misunderstanding</w:t>
      </w:r>
      <w:r w:rsidRPr="004F039C">
        <w:t>s about</w:t>
      </w:r>
      <w:r>
        <w:t xml:space="preserve"> how some coloured objects can reflect more than one colour of light</w:t>
      </w:r>
      <w:r w:rsidRPr="004F039C">
        <w:t xml:space="preserve">, </w:t>
      </w:r>
      <w:r>
        <w:t>it may help to remind students that white objects reflect all the colours of the spectrum and to demonstrate to them how green and red light combine to make yellow</w:t>
      </w:r>
      <w:r w:rsidRPr="009238D8">
        <w:rPr>
          <w:rFonts w:cstheme="minorHAnsi"/>
          <w:color w:val="000000" w:themeColor="text1"/>
        </w:rPr>
        <w:t>.</w:t>
      </w:r>
      <w:r>
        <w:t xml:space="preserve"> </w:t>
      </w:r>
      <w:r>
        <w:rPr>
          <w:rFonts w:cstheme="minorHAnsi"/>
          <w:color w:val="000000" w:themeColor="text1"/>
        </w:rPr>
        <w:t>Students can consolidate their understanding by</w:t>
      </w:r>
      <w:r w:rsidRPr="009238D8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writing a description or </w:t>
      </w:r>
      <w:r w:rsidRPr="009238D8">
        <w:rPr>
          <w:rFonts w:cstheme="minorHAnsi"/>
          <w:color w:val="000000" w:themeColor="text1"/>
        </w:rPr>
        <w:t xml:space="preserve">drawing a </w:t>
      </w:r>
      <w:r>
        <w:rPr>
          <w:rFonts w:cstheme="minorHAnsi"/>
          <w:color w:val="000000" w:themeColor="text1"/>
        </w:rPr>
        <w:t>labelled picture to illustrate how this works. Working in pairs</w:t>
      </w:r>
      <w:r w:rsidRPr="009238D8">
        <w:rPr>
          <w:rFonts w:cstheme="minorHAnsi"/>
          <w:color w:val="000000" w:themeColor="text1"/>
        </w:rPr>
        <w:t xml:space="preserve"> or small group</w:t>
      </w:r>
      <w:r>
        <w:rPr>
          <w:rFonts w:cstheme="minorHAnsi"/>
          <w:color w:val="000000" w:themeColor="text1"/>
        </w:rPr>
        <w:t>s</w:t>
      </w:r>
      <w:r w:rsidRPr="009238D8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can</w:t>
      </w:r>
      <w:r w:rsidRPr="009238D8">
        <w:rPr>
          <w:rFonts w:cstheme="minorHAnsi"/>
          <w:color w:val="000000" w:themeColor="text1"/>
        </w:rPr>
        <w:t xml:space="preserve"> encourage social</w:t>
      </w:r>
      <w:r w:rsidRPr="00816065">
        <w:rPr>
          <w:rFonts w:cstheme="minorHAnsi"/>
          <w:color w:val="000000" w:themeColor="text1"/>
        </w:rPr>
        <w:t xml:space="preserve"> construction of new ideas through dialogue.</w:t>
      </w:r>
    </w:p>
    <w:p w:rsidR="00D93A18" w:rsidRPr="007711CD" w:rsidRDefault="00D93A18" w:rsidP="00D93A18">
      <w:pPr>
        <w:spacing w:after="180"/>
      </w:pPr>
      <w:r w:rsidRPr="007711CD">
        <w:t xml:space="preserve">The following BEST ‘response </w:t>
      </w:r>
      <w:r>
        <w:t>activity</w:t>
      </w:r>
      <w:r w:rsidRPr="007711CD">
        <w:t>’ could</w:t>
      </w:r>
      <w:r>
        <w:t xml:space="preserve"> also</w:t>
      </w:r>
      <w:r w:rsidRPr="007711CD">
        <w:t xml:space="preserve"> be used in follow-up to this diagnostic question:</w:t>
      </w:r>
    </w:p>
    <w:p w:rsidR="00D93A18" w:rsidRPr="007711CD" w:rsidRDefault="00D93A18" w:rsidP="00D93A18">
      <w:pPr>
        <w:pStyle w:val="ListParagraph"/>
        <w:numPr>
          <w:ilvl w:val="0"/>
          <w:numId w:val="1"/>
        </w:numPr>
        <w:spacing w:after="180"/>
      </w:pPr>
      <w:r w:rsidRPr="007711CD">
        <w:t xml:space="preserve">Response activity: </w:t>
      </w:r>
      <w:r>
        <w:t>Flag colours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6250DE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6250DE">
        <w:t>.</w:t>
      </w:r>
    </w:p>
    <w:p w:rsidR="00693268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93268" w:rsidRPr="00693268" w:rsidRDefault="00693268" w:rsidP="00693268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693268">
        <w:t xml:space="preserve">Martinez-Borreguero, G., et al. (2013). Detection of Misconceptions about Colour and an Experimentally Tested Proposal to Combat them. </w:t>
      </w:r>
      <w:r w:rsidRPr="00693268">
        <w:rPr>
          <w:i/>
        </w:rPr>
        <w:t>International Journal of Science Education,</w:t>
      </w:r>
      <w:r w:rsidRPr="00693268">
        <w:t xml:space="preserve"> 35:8</w:t>
      </w:r>
      <w:r w:rsidRPr="00693268">
        <w:rPr>
          <w:b/>
        </w:rPr>
        <w:t>,</w:t>
      </w:r>
      <w:r w:rsidRPr="00693268">
        <w:t xml:space="preserve"> 1299-1324.</w:t>
      </w:r>
    </w:p>
    <w:p w:rsidR="00B46FF9" w:rsidRDefault="00693268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73F" w:rsidRDefault="006A573F" w:rsidP="000B473B">
      <w:r>
        <w:separator/>
      </w:r>
    </w:p>
  </w:endnote>
  <w:endnote w:type="continuationSeparator" w:id="0">
    <w:p w:rsidR="006A573F" w:rsidRDefault="006A573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580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D670B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73F" w:rsidRDefault="006A573F" w:rsidP="000B473B">
      <w:r>
        <w:separator/>
      </w:r>
    </w:p>
  </w:footnote>
  <w:footnote w:type="continuationSeparator" w:id="0">
    <w:p w:rsidR="006A573F" w:rsidRDefault="006A573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1F26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102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95540"/>
    <w:multiLevelType w:val="hybridMultilevel"/>
    <w:tmpl w:val="5A6E9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A573F"/>
    <w:rsid w:val="00015578"/>
    <w:rsid w:val="00024731"/>
    <w:rsid w:val="00026DEC"/>
    <w:rsid w:val="000505CA"/>
    <w:rsid w:val="00064077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1C0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090F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250DE"/>
    <w:rsid w:val="006355D8"/>
    <w:rsid w:val="00642ECD"/>
    <w:rsid w:val="006502A0"/>
    <w:rsid w:val="006772F5"/>
    <w:rsid w:val="00690193"/>
    <w:rsid w:val="00693268"/>
    <w:rsid w:val="006A4440"/>
    <w:rsid w:val="006A573F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C7010"/>
    <w:rsid w:val="007D1D65"/>
    <w:rsid w:val="007D536F"/>
    <w:rsid w:val="007E0A9E"/>
    <w:rsid w:val="007E5309"/>
    <w:rsid w:val="00800DE1"/>
    <w:rsid w:val="00813F47"/>
    <w:rsid w:val="008271AC"/>
    <w:rsid w:val="008450D6"/>
    <w:rsid w:val="008556CF"/>
    <w:rsid w:val="00856FCA"/>
    <w:rsid w:val="0086119E"/>
    <w:rsid w:val="00873B8C"/>
    <w:rsid w:val="00880E3B"/>
    <w:rsid w:val="008A405F"/>
    <w:rsid w:val="008C7F34"/>
    <w:rsid w:val="008E580C"/>
    <w:rsid w:val="008E6AA0"/>
    <w:rsid w:val="0090047A"/>
    <w:rsid w:val="00925026"/>
    <w:rsid w:val="00931264"/>
    <w:rsid w:val="00942A4B"/>
    <w:rsid w:val="00961D59"/>
    <w:rsid w:val="009928A4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12555"/>
    <w:rsid w:val="00B23C7A"/>
    <w:rsid w:val="00B305F5"/>
    <w:rsid w:val="00B46FF9"/>
    <w:rsid w:val="00B47E1D"/>
    <w:rsid w:val="00B75483"/>
    <w:rsid w:val="00B810C8"/>
    <w:rsid w:val="00BA7952"/>
    <w:rsid w:val="00BB44B4"/>
    <w:rsid w:val="00BD670B"/>
    <w:rsid w:val="00BE3285"/>
    <w:rsid w:val="00BF0BBF"/>
    <w:rsid w:val="00BF6C8A"/>
    <w:rsid w:val="00C05571"/>
    <w:rsid w:val="00C246CE"/>
    <w:rsid w:val="00C42CD4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85856"/>
    <w:rsid w:val="00D93A18"/>
    <w:rsid w:val="00DC4A4E"/>
    <w:rsid w:val="00DD1874"/>
    <w:rsid w:val="00DD63BD"/>
    <w:rsid w:val="00DF05DB"/>
    <w:rsid w:val="00DF7E20"/>
    <w:rsid w:val="00E172C6"/>
    <w:rsid w:val="00E24309"/>
    <w:rsid w:val="00E53D82"/>
    <w:rsid w:val="00E767B5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BA42519"/>
  <w15:docId w15:val="{14B0C309-99DC-41DD-B1C6-947E4CEA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69326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9326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9326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9326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52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2017-02-24T16:20:00Z</cp:lastPrinted>
  <dcterms:created xsi:type="dcterms:W3CDTF">2018-10-25T13:31:00Z</dcterms:created>
  <dcterms:modified xsi:type="dcterms:W3CDTF">2019-04-10T10:21:00Z</dcterms:modified>
</cp:coreProperties>
</file>